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220" w:rsidRDefault="00192220" w:rsidP="00192220">
      <w:pPr>
        <w:pStyle w:val="a3"/>
      </w:pPr>
      <w:r>
        <w:rPr>
          <w:b/>
          <w:bCs/>
          <w:sz w:val="28"/>
          <w:szCs w:val="28"/>
        </w:rPr>
        <w:t xml:space="preserve">13 Лекция 13. Принципы организации вычислительных систем </w:t>
      </w:r>
      <w:proofErr w:type="gramStart"/>
      <w:r>
        <w:rPr>
          <w:b/>
          <w:bCs/>
          <w:sz w:val="28"/>
          <w:szCs w:val="28"/>
        </w:rPr>
        <w:t xml:space="preserve">( </w:t>
      </w:r>
      <w:proofErr w:type="gramEnd"/>
      <w:r>
        <w:rPr>
          <w:b/>
          <w:bCs/>
          <w:sz w:val="28"/>
          <w:szCs w:val="28"/>
        </w:rPr>
        <w:t>ВС )</w:t>
      </w:r>
    </w:p>
    <w:p w:rsidR="00192220" w:rsidRDefault="00192220" w:rsidP="00192220">
      <w:pPr>
        <w:spacing w:before="100" w:beforeAutospacing="1" w:after="100" w:afterAutospacing="1"/>
        <w:ind w:firstLine="708"/>
      </w:pPr>
      <w:r>
        <w:rPr>
          <w:sz w:val="28"/>
          <w:szCs w:val="28"/>
        </w:rPr>
        <w:t> Цель лекции</w:t>
      </w:r>
    </w:p>
    <w:p w:rsidR="00192220" w:rsidRDefault="00192220" w:rsidP="00192220">
      <w:pPr>
        <w:spacing w:before="100" w:beforeAutospacing="1" w:after="100" w:afterAutospacing="1"/>
        <w:ind w:firstLine="708"/>
      </w:pPr>
      <w:r>
        <w:rPr>
          <w:sz w:val="28"/>
          <w:szCs w:val="28"/>
        </w:rPr>
        <w:t>Изучение специализированных систем обработки данных высокой производительности.</w:t>
      </w:r>
    </w:p>
    <w:p w:rsidR="00192220" w:rsidRDefault="00192220" w:rsidP="00192220">
      <w:pPr>
        <w:spacing w:before="100" w:beforeAutospacing="1" w:after="100" w:afterAutospacing="1"/>
        <w:ind w:firstLine="709"/>
        <w:jc w:val="both"/>
      </w:pPr>
      <w:r>
        <w:rPr>
          <w:sz w:val="28"/>
          <w:szCs w:val="28"/>
        </w:rPr>
        <w:t>Содержание лекции</w:t>
      </w:r>
    </w:p>
    <w:p w:rsidR="00192220" w:rsidRDefault="00192220" w:rsidP="00192220">
      <w:pPr>
        <w:spacing w:before="100" w:beforeAutospacing="1" w:after="240"/>
        <w:ind w:firstLine="708"/>
        <w:jc w:val="both"/>
      </w:pPr>
      <w:r>
        <w:rPr>
          <w:sz w:val="28"/>
          <w:szCs w:val="28"/>
        </w:rPr>
        <w:t xml:space="preserve">ВС параллельной обработки </w:t>
      </w:r>
      <w:proofErr w:type="spellStart"/>
      <w:r>
        <w:rPr>
          <w:sz w:val="28"/>
          <w:szCs w:val="28"/>
        </w:rPr>
        <w:t>данных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лассификация</w:t>
      </w:r>
      <w:proofErr w:type="spellEnd"/>
      <w:r>
        <w:rPr>
          <w:sz w:val="28"/>
          <w:szCs w:val="28"/>
        </w:rPr>
        <w:t xml:space="preserve"> систем параллельной обработки данных. Состояние производства и использования высокопроизводительных вычислительных систем.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13.1 Классификация вычислительных систем параллельной обработки данных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 xml:space="preserve">Следующим шагом в направлении дальнейшего увеличения производительности ВС явилось создание многопроцессорных ВС с </w:t>
      </w:r>
      <w:proofErr w:type="spellStart"/>
      <w:r>
        <w:rPr>
          <w:sz w:val="28"/>
          <w:szCs w:val="28"/>
        </w:rPr>
        <w:t>мультиобработкой</w:t>
      </w:r>
      <w:proofErr w:type="spellEnd"/>
      <w:r>
        <w:rPr>
          <w:sz w:val="28"/>
          <w:szCs w:val="28"/>
        </w:rPr>
        <w:t>, в составе которых содержится два или несколько процессоров (</w:t>
      </w:r>
      <w:proofErr w:type="gramStart"/>
      <w:r>
        <w:rPr>
          <w:sz w:val="28"/>
          <w:szCs w:val="28"/>
        </w:rPr>
        <w:t>ПР</w:t>
      </w:r>
      <w:proofErr w:type="gramEnd"/>
      <w:r>
        <w:rPr>
          <w:sz w:val="28"/>
          <w:szCs w:val="28"/>
        </w:rPr>
        <w:t>), работающих с единой  ОП, общий набор каналов ввода-вывода (КВВ) и ВЗУ( рисунок 13.1).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5"/>
        <w:gridCol w:w="4535"/>
      </w:tblGrid>
      <w:tr w:rsidR="00192220" w:rsidTr="0004022A">
        <w:trPr>
          <w:gridAfter w:val="1"/>
          <w:trHeight w:val="150"/>
          <w:tblCellSpacing w:w="0" w:type="dxa"/>
        </w:trPr>
        <w:tc>
          <w:tcPr>
            <w:tcW w:w="2535" w:type="dxa"/>
            <w:vAlign w:val="center"/>
            <w:hideMark/>
          </w:tcPr>
          <w:p w:rsidR="00192220" w:rsidRDefault="00192220" w:rsidP="0004022A">
            <w:pPr>
              <w:rPr>
                <w:rFonts w:eastAsia="Times New Roman"/>
              </w:rPr>
            </w:pPr>
          </w:p>
        </w:tc>
      </w:tr>
      <w:tr w:rsidR="00192220" w:rsidTr="0004022A">
        <w:trPr>
          <w:tblCellSpacing w:w="0" w:type="dxa"/>
        </w:trPr>
        <w:tc>
          <w:tcPr>
            <w:tcW w:w="0" w:type="auto"/>
            <w:vAlign w:val="center"/>
            <w:hideMark/>
          </w:tcPr>
          <w:p w:rsidR="00192220" w:rsidRDefault="00192220" w:rsidP="0004022A">
            <w:pPr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192220" w:rsidRDefault="00192220" w:rsidP="0004022A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5944E609" wp14:editId="4339C082">
                  <wp:extent cx="2880000" cy="4227293"/>
                  <wp:effectExtent l="0" t="0" r="0" b="1905"/>
                  <wp:docPr id="1" name="Рисунок 1" descr="C:\Users\Василий\Desktop\ТСОИ-2021г\Введение_files\image02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Василий\Desktop\ТСОИ-2021г\Введение_files\image02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4227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2220" w:rsidRDefault="00192220" w:rsidP="00192220">
      <w:pPr>
        <w:rPr>
          <w:rFonts w:eastAsia="Times New Roman"/>
        </w:rPr>
      </w:pPr>
      <w:r>
        <w:rPr>
          <w:rFonts w:eastAsia="Times New Roman"/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 </w:t>
      </w:r>
    </w:p>
    <w:p w:rsidR="00192220" w:rsidRDefault="00192220" w:rsidP="00192220">
      <w:pPr>
        <w:pStyle w:val="a3"/>
        <w:ind w:left="708" w:firstLine="708"/>
        <w:rPr>
          <w:sz w:val="28"/>
          <w:szCs w:val="28"/>
        </w:rPr>
      </w:pPr>
    </w:p>
    <w:p w:rsidR="00192220" w:rsidRDefault="00192220" w:rsidP="00192220">
      <w:pPr>
        <w:pStyle w:val="a3"/>
        <w:ind w:left="708" w:firstLine="708"/>
        <w:rPr>
          <w:sz w:val="28"/>
          <w:szCs w:val="28"/>
        </w:rPr>
      </w:pPr>
    </w:p>
    <w:p w:rsidR="00192220" w:rsidRDefault="00192220" w:rsidP="00192220">
      <w:pPr>
        <w:pStyle w:val="a3"/>
        <w:ind w:left="708" w:firstLine="708"/>
        <w:rPr>
          <w:sz w:val="28"/>
          <w:szCs w:val="28"/>
        </w:rPr>
      </w:pPr>
      <w:bookmarkStart w:id="0" w:name="_GoBack"/>
      <w:bookmarkEnd w:id="0"/>
    </w:p>
    <w:p w:rsidR="00192220" w:rsidRDefault="00192220" w:rsidP="00192220">
      <w:pPr>
        <w:pStyle w:val="a3"/>
        <w:ind w:left="708" w:firstLine="708"/>
        <w:rPr>
          <w:sz w:val="28"/>
          <w:szCs w:val="28"/>
        </w:rPr>
      </w:pPr>
    </w:p>
    <w:p w:rsidR="00192220" w:rsidRDefault="00192220" w:rsidP="00192220">
      <w:pPr>
        <w:pStyle w:val="a3"/>
        <w:ind w:left="708" w:firstLine="708"/>
      </w:pPr>
      <w:r>
        <w:rPr>
          <w:sz w:val="28"/>
          <w:szCs w:val="28"/>
        </w:rPr>
        <w:t xml:space="preserve"> Рисунок 13.1- Структура </w:t>
      </w:r>
      <w:proofErr w:type="gramStart"/>
      <w:r>
        <w:rPr>
          <w:sz w:val="28"/>
          <w:szCs w:val="28"/>
        </w:rPr>
        <w:t>многопроцессорной</w:t>
      </w:r>
      <w:proofErr w:type="gramEnd"/>
      <w:r>
        <w:rPr>
          <w:sz w:val="28"/>
          <w:szCs w:val="28"/>
        </w:rPr>
        <w:t xml:space="preserve"> ВС</w:t>
      </w:r>
    </w:p>
    <w:p w:rsidR="00192220" w:rsidRDefault="00192220" w:rsidP="00192220">
      <w:pPr>
        <w:pStyle w:val="a3"/>
      </w:pPr>
      <w:r>
        <w:rPr>
          <w:color w:val="000000"/>
          <w:sz w:val="28"/>
          <w:szCs w:val="28"/>
        </w:rPr>
        <w:t> Наличие единой ОС делает возможным автоматическое распределение ресурсов системы на различных этапах ее работы. В результате достигается  высокая «живучесть» ВС, позволяющая в</w:t>
      </w:r>
      <w:r>
        <w:rPr>
          <w:sz w:val="28"/>
          <w:szCs w:val="28"/>
        </w:rPr>
        <w:t xml:space="preserve"> случае отказа отдельных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одулей перераспределить нагрузку между работоспособными, обеспечив тем самым выполнение наиболее важных для ВС функций. К недостаткам многопроцессорных ВС относят трудности, возникающие при реализации общего поля ОП, ВЗУ, а также при разработке специальной ОС.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 xml:space="preserve">Дальнейшее развитие идей </w:t>
      </w:r>
      <w:proofErr w:type="spellStart"/>
      <w:r>
        <w:rPr>
          <w:sz w:val="28"/>
          <w:szCs w:val="28"/>
        </w:rPr>
        <w:t>мультиобработки</w:t>
      </w:r>
      <w:proofErr w:type="spellEnd"/>
      <w:r>
        <w:rPr>
          <w:sz w:val="28"/>
          <w:szCs w:val="28"/>
        </w:rPr>
        <w:t xml:space="preserve"> привело к созданию крупных многопроцессорных систем высокой производительности, получивших назначение </w:t>
      </w:r>
      <w:proofErr w:type="spellStart"/>
      <w:r>
        <w:rPr>
          <w:sz w:val="28"/>
          <w:szCs w:val="28"/>
        </w:rPr>
        <w:t>высокопараллельных</w:t>
      </w:r>
      <w:proofErr w:type="spellEnd"/>
      <w:r>
        <w:rPr>
          <w:sz w:val="28"/>
          <w:szCs w:val="28"/>
        </w:rPr>
        <w:t xml:space="preserve"> ВС. </w:t>
      </w:r>
    </w:p>
    <w:p w:rsidR="00192220" w:rsidRDefault="00192220" w:rsidP="00192220">
      <w:pPr>
        <w:pStyle w:val="a3"/>
      </w:pPr>
      <w:r>
        <w:rPr>
          <w:b/>
          <w:bCs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 xml:space="preserve">13.2 Матричные ВС 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proofErr w:type="spellStart"/>
      <w:r>
        <w:rPr>
          <w:sz w:val="28"/>
          <w:szCs w:val="28"/>
        </w:rPr>
        <w:t>Высокопараллельные</w:t>
      </w:r>
      <w:proofErr w:type="spellEnd"/>
      <w:r>
        <w:rPr>
          <w:sz w:val="28"/>
          <w:szCs w:val="28"/>
        </w:rPr>
        <w:t xml:space="preserve"> ВС структуры типа (</w:t>
      </w:r>
      <w:r>
        <w:rPr>
          <w:sz w:val="28"/>
          <w:szCs w:val="28"/>
          <w:lang w:val="en-US"/>
        </w:rPr>
        <w:t>SIMD</w:t>
      </w:r>
      <w:r>
        <w:rPr>
          <w:sz w:val="28"/>
          <w:szCs w:val="28"/>
        </w:rPr>
        <w:t>)-ОКМД (одиночный поток команд и множественный поток данных) получили название матричных ВС (рисунок 13.2</w:t>
      </w:r>
      <w:proofErr w:type="gramStart"/>
      <w:r>
        <w:rPr>
          <w:color w:val="000000"/>
          <w:sz w:val="28"/>
          <w:szCs w:val="28"/>
        </w:rPr>
        <w:t xml:space="preserve"> )</w:t>
      </w:r>
      <w:proofErr w:type="gramEnd"/>
      <w:r>
        <w:rPr>
          <w:color w:val="000000"/>
          <w:sz w:val="28"/>
          <w:szCs w:val="28"/>
        </w:rPr>
        <w:t xml:space="preserve">. </w:t>
      </w:r>
    </w:p>
    <w:p w:rsidR="00192220" w:rsidRDefault="00192220" w:rsidP="00192220">
      <w:pPr>
        <w:pStyle w:val="a3"/>
      </w:pPr>
      <w:r>
        <w:rPr>
          <w:color w:val="000000"/>
          <w:sz w:val="28"/>
          <w:szCs w:val="28"/>
        </w:rPr>
        <w:t> 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5670"/>
      </w:tblGrid>
      <w:tr w:rsidR="00192220" w:rsidTr="0004022A">
        <w:trPr>
          <w:gridAfter w:val="1"/>
          <w:trHeight w:val="45"/>
          <w:tblCellSpacing w:w="0" w:type="dxa"/>
        </w:trPr>
        <w:tc>
          <w:tcPr>
            <w:tcW w:w="1200" w:type="dxa"/>
            <w:vAlign w:val="center"/>
            <w:hideMark/>
          </w:tcPr>
          <w:p w:rsidR="00192220" w:rsidRDefault="00192220" w:rsidP="0004022A">
            <w:pPr>
              <w:rPr>
                <w:rFonts w:eastAsia="Times New Roman"/>
              </w:rPr>
            </w:pPr>
          </w:p>
        </w:tc>
      </w:tr>
      <w:tr w:rsidR="00192220" w:rsidTr="0004022A">
        <w:trPr>
          <w:tblCellSpacing w:w="0" w:type="dxa"/>
        </w:trPr>
        <w:tc>
          <w:tcPr>
            <w:tcW w:w="0" w:type="auto"/>
            <w:vAlign w:val="center"/>
            <w:hideMark/>
          </w:tcPr>
          <w:p w:rsidR="00192220" w:rsidRDefault="00192220" w:rsidP="0004022A">
            <w:pPr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192220" w:rsidRDefault="00192220" w:rsidP="0004022A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199B21E2" wp14:editId="6F6F88BB">
                  <wp:extent cx="3600000" cy="2186345"/>
                  <wp:effectExtent l="0" t="0" r="635" b="4445"/>
                  <wp:docPr id="2" name="Рисунок 2" descr="C:\Users\Василий\Desktop\ТСОИ-2021г\Введение_files\image0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Василий\Desktop\ТСОИ-2021г\Введение_files\image0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0" cy="2186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2220" w:rsidRDefault="00192220" w:rsidP="00192220">
      <w:pPr>
        <w:pStyle w:val="a3"/>
      </w:pPr>
      <w:r>
        <w:rPr>
          <w:color w:val="000000"/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color w:val="000000"/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color w:val="000000"/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color w:val="000000"/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color w:val="000000"/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color w:val="000000"/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color w:val="000000"/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color w:val="000000"/>
          <w:sz w:val="28"/>
          <w:szCs w:val="28"/>
        </w:rPr>
        <w:t> </w:t>
      </w:r>
    </w:p>
    <w:p w:rsidR="00192220" w:rsidRDefault="00192220" w:rsidP="00192220">
      <w:pPr>
        <w:spacing w:before="100" w:beforeAutospacing="1" w:after="100" w:afterAutospacing="1"/>
        <w:ind w:firstLine="708"/>
      </w:pPr>
      <w:r>
        <w:rPr>
          <w:sz w:val="28"/>
          <w:szCs w:val="28"/>
        </w:rPr>
        <w:t>Рисунок 13.2 -</w:t>
      </w:r>
      <w:r>
        <w:rPr>
          <w:b/>
          <w:bCs/>
          <w:sz w:val="28"/>
          <w:szCs w:val="28"/>
        </w:rPr>
        <w:t xml:space="preserve">  </w:t>
      </w:r>
      <w:proofErr w:type="gramStart"/>
      <w:r>
        <w:rPr>
          <w:sz w:val="28"/>
          <w:szCs w:val="28"/>
        </w:rPr>
        <w:t>Многопроцессорная</w:t>
      </w:r>
      <w:proofErr w:type="gramEnd"/>
      <w:r>
        <w:rPr>
          <w:sz w:val="28"/>
          <w:szCs w:val="28"/>
        </w:rPr>
        <w:t xml:space="preserve"> ВС структуры типа  </w:t>
      </w:r>
      <w:r>
        <w:t xml:space="preserve">   </w:t>
      </w:r>
      <w:r>
        <w:rPr>
          <w:sz w:val="28"/>
          <w:szCs w:val="28"/>
        </w:rPr>
        <w:t>ОКМД(</w:t>
      </w:r>
      <w:r>
        <w:rPr>
          <w:sz w:val="28"/>
          <w:szCs w:val="28"/>
          <w:lang w:val="en-US"/>
        </w:rPr>
        <w:t>SIMD</w:t>
      </w:r>
      <w:r>
        <w:rPr>
          <w:sz w:val="28"/>
          <w:szCs w:val="28"/>
        </w:rPr>
        <w:t>).</w:t>
      </w:r>
      <w:r>
        <w:t xml:space="preserve">       </w:t>
      </w:r>
      <w:r>
        <w:rPr>
          <w:sz w:val="28"/>
          <w:szCs w:val="28"/>
        </w:rPr>
        <w:t> 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Матричные ВС содержат некоторое количество одинаковых сравнительно простых быстродействующих процессоров (</w:t>
      </w:r>
      <w:proofErr w:type="gramStart"/>
      <w:r>
        <w:rPr>
          <w:sz w:val="28"/>
          <w:szCs w:val="28"/>
        </w:rPr>
        <w:t>ПР</w:t>
      </w:r>
      <w:proofErr w:type="gramEnd"/>
      <w:r>
        <w:rPr>
          <w:sz w:val="28"/>
          <w:szCs w:val="28"/>
        </w:rPr>
        <w:t xml:space="preserve">), соединенных друг с другом так, что образуется сетка (матрица), в узлах </w:t>
      </w:r>
      <w:proofErr w:type="spellStart"/>
      <w:r>
        <w:rPr>
          <w:sz w:val="28"/>
          <w:szCs w:val="28"/>
        </w:rPr>
        <w:t>котрых</w:t>
      </w:r>
      <w:proofErr w:type="spellEnd"/>
      <w:r>
        <w:rPr>
          <w:sz w:val="28"/>
          <w:szCs w:val="28"/>
        </w:rPr>
        <w:t xml:space="preserve"> размещаются ПР. Все ПР выполняют одну и ту же команду, но над разными  операндами,  доставляемыми процессорам из памяти несколькими потоками данных.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13.3 Конвейерные ВС 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proofErr w:type="spellStart"/>
      <w:r>
        <w:rPr>
          <w:sz w:val="28"/>
          <w:szCs w:val="28"/>
        </w:rPr>
        <w:t>Высокопараллельные</w:t>
      </w:r>
      <w:proofErr w:type="spellEnd"/>
      <w:r>
        <w:rPr>
          <w:sz w:val="28"/>
          <w:szCs w:val="28"/>
        </w:rPr>
        <w:t xml:space="preserve"> ВС структуры типа (</w:t>
      </w:r>
      <w:r>
        <w:rPr>
          <w:sz w:val="28"/>
          <w:szCs w:val="28"/>
          <w:lang w:val="en-US"/>
        </w:rPr>
        <w:t>MISD</w:t>
      </w:r>
      <w:r>
        <w:rPr>
          <w:sz w:val="28"/>
          <w:szCs w:val="28"/>
        </w:rPr>
        <w:t>)- МКОД (множественный поток команд и одиночный поток данных) получили название конвейерных ВС. Такие ВС (рисунок 13.3)</w:t>
      </w:r>
      <w:r>
        <w:rPr>
          <w:color w:val="000000"/>
          <w:sz w:val="28"/>
          <w:szCs w:val="28"/>
        </w:rPr>
        <w:t xml:space="preserve">,  </w:t>
      </w:r>
      <w:r>
        <w:rPr>
          <w:sz w:val="28"/>
          <w:szCs w:val="28"/>
        </w:rPr>
        <w:t xml:space="preserve">содержат цепочку последовательно соединенных </w:t>
      </w:r>
      <w:proofErr w:type="gramStart"/>
      <w:r>
        <w:rPr>
          <w:sz w:val="28"/>
          <w:szCs w:val="28"/>
        </w:rPr>
        <w:t>ПР</w:t>
      </w:r>
      <w:proofErr w:type="gramEnd"/>
      <w:r>
        <w:rPr>
          <w:sz w:val="28"/>
          <w:szCs w:val="28"/>
        </w:rPr>
        <w:t xml:space="preserve">, так что информация на выходе одного ПР является входной информацией для другого ПР. 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5"/>
        <w:gridCol w:w="5670"/>
      </w:tblGrid>
      <w:tr w:rsidR="00192220" w:rsidTr="0004022A">
        <w:trPr>
          <w:gridAfter w:val="1"/>
          <w:trHeight w:val="180"/>
          <w:tblCellSpacing w:w="0" w:type="dxa"/>
        </w:trPr>
        <w:tc>
          <w:tcPr>
            <w:tcW w:w="1485" w:type="dxa"/>
            <w:vAlign w:val="center"/>
            <w:hideMark/>
          </w:tcPr>
          <w:p w:rsidR="00192220" w:rsidRDefault="00192220" w:rsidP="0004022A">
            <w:pPr>
              <w:rPr>
                <w:rFonts w:eastAsia="Times New Roman"/>
              </w:rPr>
            </w:pPr>
          </w:p>
        </w:tc>
      </w:tr>
      <w:tr w:rsidR="00192220" w:rsidTr="0004022A">
        <w:trPr>
          <w:tblCellSpacing w:w="0" w:type="dxa"/>
        </w:trPr>
        <w:tc>
          <w:tcPr>
            <w:tcW w:w="0" w:type="auto"/>
            <w:vAlign w:val="center"/>
            <w:hideMark/>
          </w:tcPr>
          <w:p w:rsidR="00192220" w:rsidRDefault="00192220" w:rsidP="0004022A">
            <w:pPr>
              <w:rPr>
                <w:rFonts w:eastAsia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192220" w:rsidRDefault="00192220" w:rsidP="0004022A">
            <w:pPr>
              <w:rPr>
                <w:rFonts w:eastAsia="Times New Roman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24DD5F87" wp14:editId="5BA67F9B">
                  <wp:extent cx="3600000" cy="2186345"/>
                  <wp:effectExtent l="0" t="0" r="635" b="4445"/>
                  <wp:docPr id="3" name="Рисунок 3" descr="C:\Users\Василий\Desktop\ТСОИ-2021г\Введение_files\image02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Василий\Desktop\ТСОИ-2021г\Введение_files\image02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0" cy="2186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</w:t>
      </w:r>
    </w:p>
    <w:p w:rsidR="00192220" w:rsidRDefault="00192220" w:rsidP="00192220">
      <w:pPr>
        <w:spacing w:before="100" w:beforeAutospacing="1" w:after="100" w:afterAutospacing="1"/>
      </w:pPr>
      <w:r>
        <w:t xml:space="preserve">       </w:t>
      </w:r>
      <w:r>
        <w:rPr>
          <w:sz w:val="28"/>
          <w:szCs w:val="28"/>
        </w:rPr>
        <w:t>Рисунок 13.4 -</w:t>
      </w:r>
      <w:r>
        <w:t xml:space="preserve"> </w:t>
      </w:r>
      <w:proofErr w:type="gramStart"/>
      <w:r>
        <w:rPr>
          <w:sz w:val="28"/>
          <w:szCs w:val="28"/>
        </w:rPr>
        <w:t>Многопроцессорная</w:t>
      </w:r>
      <w:proofErr w:type="gramEnd"/>
      <w:r>
        <w:rPr>
          <w:sz w:val="28"/>
          <w:szCs w:val="28"/>
        </w:rPr>
        <w:t xml:space="preserve"> ВС структуры типа МКОД(MISD)</w:t>
      </w:r>
    </w:p>
    <w:p w:rsidR="00192220" w:rsidRDefault="00192220" w:rsidP="00192220">
      <w:pPr>
        <w:spacing w:before="100" w:beforeAutospacing="1" w:after="100" w:afterAutospacing="1"/>
      </w:pPr>
      <w:r>
        <w:rPr>
          <w:sz w:val="28"/>
          <w:szCs w:val="28"/>
        </w:rPr>
        <w:t xml:space="preserve">   Каждый </w:t>
      </w:r>
      <w:proofErr w:type="gramStart"/>
      <w:r>
        <w:rPr>
          <w:sz w:val="28"/>
          <w:szCs w:val="28"/>
        </w:rPr>
        <w:t>ПР</w:t>
      </w:r>
      <w:proofErr w:type="gramEnd"/>
      <w:r>
        <w:rPr>
          <w:sz w:val="28"/>
          <w:szCs w:val="28"/>
        </w:rPr>
        <w:t xml:space="preserve"> обрабатывает соответствующую часть задачи, передавая результаты соседнему ПР, который использует их в качестве исходных данных.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 xml:space="preserve">Так, например, операция сложения чисел с плавающей запятой может быть разделена на 4 этапа: сравнение  порядков; выравнивание порядков; сложение мантисс; нормализация результата. В </w:t>
      </w:r>
      <w:proofErr w:type="gramStart"/>
      <w:r>
        <w:rPr>
          <w:sz w:val="28"/>
          <w:szCs w:val="28"/>
        </w:rPr>
        <w:t>конвейерной</w:t>
      </w:r>
      <w:proofErr w:type="gramEnd"/>
      <w:r>
        <w:rPr>
          <w:sz w:val="28"/>
          <w:szCs w:val="28"/>
        </w:rPr>
        <w:t xml:space="preserve"> ВС все эти этапы вычислений будут выполняться  отдельными процессорами, образующими конвейер.</w:t>
      </w:r>
    </w:p>
    <w:p w:rsidR="00192220" w:rsidRDefault="00192220" w:rsidP="00192220">
      <w:pPr>
        <w:pStyle w:val="a3"/>
      </w:pPr>
      <w:proofErr w:type="spellStart"/>
      <w:r>
        <w:rPr>
          <w:sz w:val="28"/>
          <w:szCs w:val="28"/>
        </w:rPr>
        <w:t>Высокопараллельные</w:t>
      </w:r>
      <w:proofErr w:type="spellEnd"/>
      <w:r>
        <w:rPr>
          <w:sz w:val="28"/>
          <w:szCs w:val="28"/>
        </w:rPr>
        <w:t xml:space="preserve"> ВС по сравнению с многопроцессорными ВС обеспечивают более высокую производительность, надежность, и "живучесть". Однако при этом усиливаются недостатки - усложнение  управление системой, трудность программирования и малая загрузка системы.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 xml:space="preserve">Первые два недостатка компенсируются благодаря применению БИС  и специальных языков программирования. Третий  недостаток приводит к тому, что большинство </w:t>
      </w:r>
      <w:proofErr w:type="spellStart"/>
      <w:r>
        <w:rPr>
          <w:sz w:val="28"/>
          <w:szCs w:val="28"/>
        </w:rPr>
        <w:t>высокопараллельных</w:t>
      </w:r>
      <w:proofErr w:type="spellEnd"/>
      <w:r>
        <w:rPr>
          <w:sz w:val="28"/>
          <w:szCs w:val="28"/>
        </w:rPr>
        <w:t xml:space="preserve"> ВС ориентируется на специализированное применение. 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 Многопроцессорные вычислительные системы типа (</w:t>
      </w:r>
      <w:r>
        <w:rPr>
          <w:sz w:val="28"/>
          <w:szCs w:val="28"/>
          <w:lang w:val="en-US"/>
        </w:rPr>
        <w:t>MIMD</w:t>
      </w:r>
      <w:r>
        <w:rPr>
          <w:sz w:val="28"/>
          <w:szCs w:val="28"/>
        </w:rPr>
        <w:t>)-МКМД (множественный поток команд и одиночный поток данных), созданию которых в настоящее время уделяется особое внимание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>Основной целью при разработке таких ВС является повышение производительности систем за счет: обеспечения возможности параллельного выполнения независимых задач; повышения эффективности работы и улучшения распределения нагрузки в системе; обеспечения наиболее экономичного обслуживания экстренных заданий и заданий при пиковых нагрузках; достижения высокого коэффициента эффективного использования ресурсов для создания новых типов архитектуры комплекса.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13.4 Массивно-параллельные компьютеры</w:t>
      </w:r>
    </w:p>
    <w:p w:rsidR="00192220" w:rsidRDefault="00192220" w:rsidP="00192220">
      <w:pPr>
        <w:pStyle w:val="a4"/>
        <w:spacing w:before="0" w:beforeAutospacing="0" w:after="0" w:afterAutospacing="0"/>
        <w:jc w:val="both"/>
      </w:pPr>
      <w:r>
        <w:rPr>
          <w:sz w:val="28"/>
          <w:szCs w:val="28"/>
        </w:rPr>
        <w:t xml:space="preserve">Основные причины появления массивно-параллельных компьютеров - это, во-первых, необходимость построения компьютеров с гигантской производительностью, и, во-вторых, необходимость производства компьютеров в большом </w:t>
      </w:r>
      <w:proofErr w:type="gramStart"/>
      <w:r>
        <w:rPr>
          <w:sz w:val="28"/>
          <w:szCs w:val="28"/>
        </w:rPr>
        <w:t>диапазоне</w:t>
      </w:r>
      <w:proofErr w:type="gramEnd"/>
      <w:r>
        <w:rPr>
          <w:sz w:val="28"/>
          <w:szCs w:val="28"/>
        </w:rPr>
        <w:t xml:space="preserve"> как производительности, так и стоимости. Для массивно-параллельного компьютера, в котором число процессоров может сильно меняться, всегда можно подобрать конфигурацию с заранее заданной производительностью и/или стоимостью. </w:t>
      </w:r>
    </w:p>
    <w:p w:rsidR="00192220" w:rsidRDefault="00192220" w:rsidP="00192220">
      <w:pPr>
        <w:pStyle w:val="a4"/>
        <w:spacing w:before="0" w:beforeAutospacing="0" w:after="0" w:afterAutospacing="0"/>
        <w:ind w:firstLine="708"/>
      </w:pPr>
      <w:r>
        <w:rPr>
          <w:sz w:val="28"/>
          <w:szCs w:val="28"/>
        </w:rPr>
        <w:t xml:space="preserve">С некоторой степенью условности, массивно-параллельные компьютеры можно характеризовать следующими параметрами: </w:t>
      </w:r>
    </w:p>
    <w:p w:rsidR="00192220" w:rsidRDefault="00192220" w:rsidP="00192220">
      <w:pPr>
        <w:spacing w:before="100" w:beforeAutospacing="1" w:after="100" w:afterAutospacing="1"/>
        <w:ind w:firstLine="708"/>
      </w:pPr>
      <w:r>
        <w:rPr>
          <w:sz w:val="28"/>
          <w:szCs w:val="28"/>
        </w:rPr>
        <w:t xml:space="preserve">- используемые микропроцессоры: </w:t>
      </w:r>
      <w:proofErr w:type="spellStart"/>
      <w:r>
        <w:rPr>
          <w:sz w:val="28"/>
          <w:szCs w:val="28"/>
        </w:rPr>
        <w:t>Intel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Paragon</w:t>
      </w:r>
      <w:proofErr w:type="spellEnd"/>
      <w:r>
        <w:rPr>
          <w:sz w:val="28"/>
          <w:szCs w:val="28"/>
        </w:rPr>
        <w:t xml:space="preserve"> - i860, IBM SP2 - </w:t>
      </w:r>
      <w:proofErr w:type="spellStart"/>
      <w:r>
        <w:rPr>
          <w:sz w:val="28"/>
          <w:szCs w:val="28"/>
        </w:rPr>
        <w:t>PowerPC</w:t>
      </w:r>
      <w:proofErr w:type="spellEnd"/>
      <w:r>
        <w:rPr>
          <w:sz w:val="28"/>
          <w:szCs w:val="28"/>
        </w:rPr>
        <w:t xml:space="preserve"> 604e или Power2 SC, CRAY T3D - DEC ALPHA; </w:t>
      </w:r>
    </w:p>
    <w:p w:rsidR="00192220" w:rsidRDefault="00192220" w:rsidP="00192220">
      <w:pPr>
        <w:spacing w:before="100" w:beforeAutospacing="1" w:after="100" w:afterAutospacing="1"/>
        <w:ind w:firstLine="708"/>
      </w:pPr>
      <w:r>
        <w:rPr>
          <w:sz w:val="28"/>
          <w:szCs w:val="28"/>
        </w:rPr>
        <w:t xml:space="preserve">- коммуникационная сеть: </w:t>
      </w:r>
      <w:proofErr w:type="spellStart"/>
      <w:r>
        <w:rPr>
          <w:sz w:val="28"/>
          <w:szCs w:val="28"/>
        </w:rPr>
        <w:t>Intel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Paragon</w:t>
      </w:r>
      <w:proofErr w:type="spellEnd"/>
      <w:r>
        <w:rPr>
          <w:sz w:val="28"/>
          <w:szCs w:val="28"/>
        </w:rPr>
        <w:t xml:space="preserve"> - двумерная прямоугольная решетка, IBM SP2 - коммутатор, CRAY T3D - трехмерный тор; </w:t>
      </w:r>
    </w:p>
    <w:p w:rsidR="00192220" w:rsidRDefault="00192220" w:rsidP="00192220">
      <w:pPr>
        <w:spacing w:before="100" w:beforeAutospacing="1" w:after="100" w:afterAutospacing="1"/>
        <w:ind w:firstLine="708"/>
      </w:pPr>
      <w:r>
        <w:rPr>
          <w:sz w:val="28"/>
          <w:szCs w:val="28"/>
        </w:rPr>
        <w:t xml:space="preserve">- организация памяти: </w:t>
      </w:r>
      <w:proofErr w:type="spellStart"/>
      <w:r>
        <w:rPr>
          <w:sz w:val="28"/>
          <w:szCs w:val="28"/>
        </w:rPr>
        <w:t>Intel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Paragon</w:t>
      </w:r>
      <w:proofErr w:type="spellEnd"/>
      <w:r>
        <w:rPr>
          <w:sz w:val="28"/>
          <w:szCs w:val="28"/>
        </w:rPr>
        <w:t xml:space="preserve">, IBM SP2, CRAY T3D - распределенная память; </w:t>
      </w:r>
    </w:p>
    <w:p w:rsidR="00192220" w:rsidRDefault="00192220" w:rsidP="00192220">
      <w:pPr>
        <w:spacing w:before="100" w:beforeAutospacing="1" w:after="100" w:afterAutospacing="1"/>
        <w:ind w:firstLine="708"/>
      </w:pPr>
      <w:r>
        <w:rPr>
          <w:sz w:val="28"/>
          <w:szCs w:val="28"/>
        </w:rPr>
        <w:t xml:space="preserve">- наличие или отсутствие </w:t>
      </w:r>
      <w:proofErr w:type="spellStart"/>
      <w:r>
        <w:rPr>
          <w:sz w:val="28"/>
          <w:szCs w:val="28"/>
        </w:rPr>
        <w:t>host</w:t>
      </w:r>
      <w:proofErr w:type="spellEnd"/>
      <w:r>
        <w:rPr>
          <w:sz w:val="28"/>
          <w:szCs w:val="28"/>
        </w:rPr>
        <w:t xml:space="preserve">-компьютера: </w:t>
      </w:r>
      <w:proofErr w:type="spellStart"/>
      <w:r>
        <w:rPr>
          <w:sz w:val="28"/>
          <w:szCs w:val="28"/>
        </w:rPr>
        <w:t>Intel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Paragon</w:t>
      </w:r>
      <w:proofErr w:type="spellEnd"/>
      <w:r>
        <w:rPr>
          <w:sz w:val="28"/>
          <w:szCs w:val="28"/>
        </w:rPr>
        <w:t xml:space="preserve">, IBM SP2 - нет, CRAY T3D - есть. 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В многопроцессорных ВС при решении задач с небольшими емкостями памяти возможно одновременное решение на разных процессорах. Если в какой-либо интервал времени требуется резкое увеличение емкости памяти, то вся  память отдается для решения задачи.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 xml:space="preserve">Основные особенности построения </w:t>
      </w:r>
      <w:proofErr w:type="gramStart"/>
      <w:r>
        <w:rPr>
          <w:sz w:val="28"/>
          <w:szCs w:val="28"/>
        </w:rPr>
        <w:t>многопроцессорных</w:t>
      </w:r>
      <w:proofErr w:type="gramEnd"/>
      <w:r>
        <w:rPr>
          <w:sz w:val="28"/>
          <w:szCs w:val="28"/>
        </w:rPr>
        <w:t xml:space="preserve"> ВК заключаются в следующем: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- система включает в себя один или несколько процессоров;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- центральная память системы должна находиться в общем  пользовании и к ней должен быть обеспечен доступ  от всех процессоров системы;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- система должна иметь общий доступ ко всем устройствам  ввода-вывода, включая каналы;</w:t>
      </w:r>
    </w:p>
    <w:p w:rsidR="00192220" w:rsidRDefault="00192220" w:rsidP="00192220">
      <w:pPr>
        <w:pStyle w:val="a3"/>
      </w:pPr>
      <w:r>
        <w:rPr>
          <w:sz w:val="28"/>
          <w:szCs w:val="28"/>
        </w:rPr>
        <w:t>- система должна иметь единую ОС, упра</w:t>
      </w:r>
      <w:bookmarkStart w:id="1" w:name="OCRUncertain742"/>
      <w:r>
        <w:rPr>
          <w:sz w:val="28"/>
          <w:szCs w:val="28"/>
        </w:rPr>
        <w:t>вл</w:t>
      </w:r>
      <w:bookmarkEnd w:id="1"/>
      <w:r>
        <w:rPr>
          <w:sz w:val="28"/>
          <w:szCs w:val="28"/>
        </w:rPr>
        <w:t>яющу</w:t>
      </w:r>
      <w:bookmarkStart w:id="2" w:name="OCRUncertain743"/>
      <w:r>
        <w:rPr>
          <w:sz w:val="28"/>
          <w:szCs w:val="28"/>
        </w:rPr>
        <w:t>ю</w:t>
      </w:r>
      <w:bookmarkEnd w:id="2"/>
      <w:r>
        <w:rPr>
          <w:sz w:val="28"/>
          <w:szCs w:val="28"/>
        </w:rPr>
        <w:t xml:space="preserve"> всеми </w:t>
      </w:r>
      <w:bookmarkStart w:id="3" w:name="OCRUncertain744"/>
      <w:r>
        <w:rPr>
          <w:sz w:val="28"/>
          <w:szCs w:val="28"/>
        </w:rPr>
        <w:t>ап</w:t>
      </w:r>
      <w:bookmarkEnd w:id="3"/>
      <w:r>
        <w:rPr>
          <w:sz w:val="28"/>
          <w:szCs w:val="28"/>
        </w:rPr>
        <w:t xml:space="preserve">паратными и </w:t>
      </w:r>
      <w:bookmarkStart w:id="4" w:name="OCRUncertain745"/>
      <w:r>
        <w:rPr>
          <w:sz w:val="28"/>
          <w:szCs w:val="28"/>
        </w:rPr>
        <w:t>програ</w:t>
      </w:r>
      <w:bookmarkEnd w:id="4"/>
      <w:r>
        <w:rPr>
          <w:sz w:val="28"/>
          <w:szCs w:val="28"/>
        </w:rPr>
        <w:t>м</w:t>
      </w:r>
      <w:bookmarkStart w:id="5" w:name="OCRUncertain746"/>
      <w:r>
        <w:rPr>
          <w:sz w:val="28"/>
          <w:szCs w:val="28"/>
        </w:rPr>
        <w:t>м</w:t>
      </w:r>
      <w:bookmarkEnd w:id="5"/>
      <w:r>
        <w:rPr>
          <w:sz w:val="28"/>
          <w:szCs w:val="28"/>
        </w:rPr>
        <w:t>н</w:t>
      </w:r>
      <w:bookmarkStart w:id="6" w:name="OCRUncertain747"/>
      <w:r>
        <w:rPr>
          <w:sz w:val="28"/>
          <w:szCs w:val="28"/>
        </w:rPr>
        <w:t>ы</w:t>
      </w:r>
      <w:bookmarkEnd w:id="6"/>
      <w:r>
        <w:rPr>
          <w:sz w:val="28"/>
          <w:szCs w:val="28"/>
        </w:rPr>
        <w:t xml:space="preserve">ми </w:t>
      </w:r>
      <w:bookmarkStart w:id="7" w:name="OCRUncertain748"/>
      <w:r>
        <w:rPr>
          <w:sz w:val="28"/>
          <w:szCs w:val="28"/>
        </w:rPr>
        <w:t>средств</w:t>
      </w:r>
      <w:bookmarkEnd w:id="7"/>
      <w:r>
        <w:rPr>
          <w:sz w:val="28"/>
          <w:szCs w:val="28"/>
        </w:rPr>
        <w:t>ами</w:t>
      </w:r>
      <w:bookmarkStart w:id="8" w:name="OCRUncertain749"/>
      <w:r>
        <w:rPr>
          <w:sz w:val="28"/>
          <w:szCs w:val="28"/>
        </w:rPr>
        <w:t>;</w:t>
      </w:r>
      <w:bookmarkEnd w:id="8"/>
    </w:p>
    <w:p w:rsidR="00192220" w:rsidRDefault="00192220" w:rsidP="00192220">
      <w:pPr>
        <w:pStyle w:val="a3"/>
      </w:pPr>
      <w:r>
        <w:rPr>
          <w:sz w:val="28"/>
          <w:szCs w:val="28"/>
        </w:rPr>
        <w:t xml:space="preserve">- в </w:t>
      </w:r>
      <w:bookmarkStart w:id="9" w:name="OCRUncertain750"/>
      <w:r>
        <w:rPr>
          <w:sz w:val="28"/>
          <w:szCs w:val="28"/>
        </w:rPr>
        <w:t>с</w:t>
      </w:r>
      <w:bookmarkEnd w:id="9"/>
      <w:r>
        <w:rPr>
          <w:sz w:val="28"/>
          <w:szCs w:val="28"/>
        </w:rPr>
        <w:t>ист</w:t>
      </w:r>
      <w:bookmarkStart w:id="10" w:name="OCRUncertain751"/>
      <w:r>
        <w:rPr>
          <w:sz w:val="28"/>
          <w:szCs w:val="28"/>
        </w:rPr>
        <w:t>е</w:t>
      </w:r>
      <w:bookmarkEnd w:id="10"/>
      <w:r>
        <w:rPr>
          <w:sz w:val="28"/>
          <w:szCs w:val="28"/>
        </w:rPr>
        <w:t>ме должно быть предус</w:t>
      </w:r>
      <w:bookmarkStart w:id="11" w:name="OCRUncertain752"/>
      <w:r>
        <w:rPr>
          <w:sz w:val="28"/>
          <w:szCs w:val="28"/>
        </w:rPr>
        <w:t>м</w:t>
      </w:r>
      <w:bookmarkEnd w:id="11"/>
      <w:r>
        <w:rPr>
          <w:sz w:val="28"/>
          <w:szCs w:val="28"/>
        </w:rPr>
        <w:t>отр</w:t>
      </w:r>
      <w:bookmarkStart w:id="12" w:name="OCRUncertain753"/>
      <w:r>
        <w:rPr>
          <w:sz w:val="28"/>
          <w:szCs w:val="28"/>
        </w:rPr>
        <w:t>е</w:t>
      </w:r>
      <w:bookmarkEnd w:id="12"/>
      <w:r>
        <w:rPr>
          <w:sz w:val="28"/>
          <w:szCs w:val="28"/>
        </w:rPr>
        <w:t xml:space="preserve">но </w:t>
      </w:r>
      <w:bookmarkStart w:id="13" w:name="OCRUncertain754"/>
      <w:r>
        <w:rPr>
          <w:sz w:val="28"/>
          <w:szCs w:val="28"/>
        </w:rPr>
        <w:t>взаимоде</w:t>
      </w:r>
      <w:bookmarkEnd w:id="13"/>
      <w:r>
        <w:rPr>
          <w:sz w:val="28"/>
          <w:szCs w:val="28"/>
        </w:rPr>
        <w:t>йст</w:t>
      </w:r>
      <w:bookmarkStart w:id="14" w:name="OCRUncertain755"/>
      <w:r>
        <w:rPr>
          <w:sz w:val="28"/>
          <w:szCs w:val="28"/>
        </w:rPr>
        <w:t>вие э</w:t>
      </w:r>
      <w:bookmarkEnd w:id="14"/>
      <w:r>
        <w:rPr>
          <w:sz w:val="28"/>
          <w:szCs w:val="28"/>
        </w:rPr>
        <w:t>лементов а</w:t>
      </w:r>
      <w:bookmarkStart w:id="15" w:name="OCRUncertain756"/>
      <w:r>
        <w:rPr>
          <w:sz w:val="28"/>
          <w:szCs w:val="28"/>
        </w:rPr>
        <w:t>пп</w:t>
      </w:r>
      <w:bookmarkEnd w:id="15"/>
      <w:r>
        <w:rPr>
          <w:sz w:val="28"/>
          <w:szCs w:val="28"/>
        </w:rPr>
        <w:t>а</w:t>
      </w:r>
      <w:bookmarkStart w:id="16" w:name="OCRUncertain757"/>
      <w:r>
        <w:rPr>
          <w:sz w:val="28"/>
          <w:szCs w:val="28"/>
        </w:rPr>
        <w:t>р</w:t>
      </w:r>
      <w:bookmarkEnd w:id="16"/>
      <w:r>
        <w:rPr>
          <w:sz w:val="28"/>
          <w:szCs w:val="28"/>
        </w:rPr>
        <w:t>а</w:t>
      </w:r>
      <w:bookmarkStart w:id="17" w:name="OCRUncertain758"/>
      <w:r>
        <w:rPr>
          <w:sz w:val="28"/>
          <w:szCs w:val="28"/>
        </w:rPr>
        <w:t>тного</w:t>
      </w:r>
      <w:bookmarkEnd w:id="17"/>
      <w:r>
        <w:rPr>
          <w:sz w:val="28"/>
          <w:szCs w:val="28"/>
        </w:rPr>
        <w:t xml:space="preserve"> и програ</w:t>
      </w:r>
      <w:bookmarkStart w:id="18" w:name="OCRUncertain759"/>
      <w:r>
        <w:rPr>
          <w:sz w:val="28"/>
          <w:szCs w:val="28"/>
        </w:rPr>
        <w:t>мм</w:t>
      </w:r>
      <w:bookmarkEnd w:id="18"/>
      <w:r>
        <w:rPr>
          <w:sz w:val="28"/>
          <w:szCs w:val="28"/>
        </w:rPr>
        <w:t xml:space="preserve">ного </w:t>
      </w:r>
      <w:bookmarkStart w:id="19" w:name="OCRUncertain760"/>
      <w:r>
        <w:rPr>
          <w:sz w:val="28"/>
          <w:szCs w:val="28"/>
        </w:rPr>
        <w:t>о</w:t>
      </w:r>
      <w:bookmarkEnd w:id="19"/>
      <w:r>
        <w:rPr>
          <w:sz w:val="28"/>
          <w:szCs w:val="28"/>
        </w:rPr>
        <w:t>беспечен</w:t>
      </w:r>
      <w:bookmarkStart w:id="20" w:name="OCRUncertain761"/>
      <w:r>
        <w:rPr>
          <w:sz w:val="28"/>
          <w:szCs w:val="28"/>
        </w:rPr>
        <w:t>и</w:t>
      </w:r>
      <w:bookmarkEnd w:id="20"/>
      <w:r>
        <w:rPr>
          <w:sz w:val="28"/>
          <w:szCs w:val="28"/>
        </w:rPr>
        <w:t xml:space="preserve">я на </w:t>
      </w:r>
      <w:bookmarkStart w:id="21" w:name="OCRUncertain762"/>
      <w:r>
        <w:rPr>
          <w:sz w:val="28"/>
          <w:szCs w:val="28"/>
        </w:rPr>
        <w:t>в</w:t>
      </w:r>
      <w:bookmarkEnd w:id="21"/>
      <w:r>
        <w:rPr>
          <w:sz w:val="28"/>
          <w:szCs w:val="28"/>
        </w:rPr>
        <w:t>с</w:t>
      </w:r>
      <w:bookmarkStart w:id="22" w:name="OCRUncertain763"/>
      <w:r>
        <w:rPr>
          <w:sz w:val="28"/>
          <w:szCs w:val="28"/>
        </w:rPr>
        <w:t xml:space="preserve">ех </w:t>
      </w:r>
      <w:bookmarkEnd w:id="22"/>
      <w:r>
        <w:rPr>
          <w:sz w:val="28"/>
          <w:szCs w:val="28"/>
        </w:rPr>
        <w:t xml:space="preserve">уровнях: на </w:t>
      </w:r>
      <w:bookmarkStart w:id="23" w:name="OCRUncertain764"/>
      <w:r>
        <w:rPr>
          <w:sz w:val="28"/>
          <w:szCs w:val="28"/>
        </w:rPr>
        <w:t>у</w:t>
      </w:r>
      <w:bookmarkEnd w:id="23"/>
      <w:r>
        <w:rPr>
          <w:sz w:val="28"/>
          <w:szCs w:val="28"/>
        </w:rPr>
        <w:t>ровн</w:t>
      </w:r>
      <w:bookmarkStart w:id="24" w:name="OCRUncertain765"/>
      <w:r>
        <w:rPr>
          <w:sz w:val="28"/>
          <w:szCs w:val="28"/>
        </w:rPr>
        <w:t>е</w:t>
      </w:r>
      <w:bookmarkEnd w:id="24"/>
      <w:r>
        <w:rPr>
          <w:sz w:val="28"/>
          <w:szCs w:val="28"/>
        </w:rPr>
        <w:t xml:space="preserve"> системного програм</w:t>
      </w:r>
      <w:bookmarkStart w:id="25" w:name="OCRUncertain766"/>
      <w:r>
        <w:rPr>
          <w:sz w:val="28"/>
          <w:szCs w:val="28"/>
        </w:rPr>
        <w:t>мн</w:t>
      </w:r>
      <w:bookmarkEnd w:id="25"/>
      <w:r>
        <w:rPr>
          <w:sz w:val="28"/>
          <w:szCs w:val="28"/>
        </w:rPr>
        <w:t xml:space="preserve">ого </w:t>
      </w:r>
      <w:bookmarkStart w:id="26" w:name="OCRUncertain767"/>
      <w:r>
        <w:rPr>
          <w:sz w:val="28"/>
          <w:szCs w:val="28"/>
        </w:rPr>
        <w:t>обеспечения,</w:t>
      </w:r>
      <w:bookmarkEnd w:id="26"/>
      <w:r>
        <w:rPr>
          <w:sz w:val="28"/>
          <w:szCs w:val="28"/>
        </w:rPr>
        <w:t xml:space="preserve"> </w:t>
      </w:r>
      <w:bookmarkStart w:id="27" w:name="OCRUncertain768"/>
      <w:r>
        <w:rPr>
          <w:sz w:val="28"/>
          <w:szCs w:val="28"/>
        </w:rPr>
        <w:t>на</w:t>
      </w:r>
      <w:bookmarkEnd w:id="27"/>
      <w:r>
        <w:rPr>
          <w:sz w:val="28"/>
          <w:szCs w:val="28"/>
        </w:rPr>
        <w:t xml:space="preserve"> </w:t>
      </w:r>
      <w:bookmarkStart w:id="28" w:name="OCRUncertain769"/>
      <w:r>
        <w:rPr>
          <w:sz w:val="28"/>
          <w:szCs w:val="28"/>
        </w:rPr>
        <w:t>программ</w:t>
      </w:r>
      <w:bookmarkEnd w:id="28"/>
      <w:r>
        <w:rPr>
          <w:sz w:val="28"/>
          <w:szCs w:val="28"/>
        </w:rPr>
        <w:t>ном у</w:t>
      </w:r>
      <w:bookmarkStart w:id="29" w:name="OCRUncertain770"/>
      <w:r>
        <w:rPr>
          <w:sz w:val="28"/>
          <w:szCs w:val="28"/>
        </w:rPr>
        <w:t>ро</w:t>
      </w:r>
      <w:bookmarkEnd w:id="29"/>
      <w:r>
        <w:rPr>
          <w:sz w:val="28"/>
          <w:szCs w:val="28"/>
        </w:rPr>
        <w:t>вне при решении задач п</w:t>
      </w:r>
      <w:bookmarkStart w:id="30" w:name="OCRUncertain771"/>
      <w:r>
        <w:rPr>
          <w:sz w:val="28"/>
          <w:szCs w:val="28"/>
        </w:rPr>
        <w:t>о</w:t>
      </w:r>
      <w:bookmarkEnd w:id="30"/>
      <w:r>
        <w:rPr>
          <w:sz w:val="28"/>
          <w:szCs w:val="28"/>
        </w:rPr>
        <w:t>ль</w:t>
      </w:r>
      <w:bookmarkStart w:id="31" w:name="OCRUncertain772"/>
      <w:r>
        <w:rPr>
          <w:sz w:val="28"/>
          <w:szCs w:val="28"/>
        </w:rPr>
        <w:t>зователей</w:t>
      </w:r>
      <w:bookmarkEnd w:id="31"/>
      <w:r>
        <w:rPr>
          <w:sz w:val="28"/>
          <w:szCs w:val="28"/>
        </w:rPr>
        <w:t xml:space="preserve"> (возможность </w:t>
      </w:r>
      <w:bookmarkStart w:id="32" w:name="OCRUncertain773"/>
      <w:r>
        <w:rPr>
          <w:sz w:val="28"/>
          <w:szCs w:val="28"/>
        </w:rPr>
        <w:t>пе</w:t>
      </w:r>
      <w:bookmarkEnd w:id="32"/>
      <w:r>
        <w:rPr>
          <w:sz w:val="28"/>
          <w:szCs w:val="28"/>
        </w:rPr>
        <w:t>рерас</w:t>
      </w:r>
      <w:bookmarkStart w:id="33" w:name="OCRUncertain774"/>
      <w:r>
        <w:rPr>
          <w:sz w:val="28"/>
          <w:szCs w:val="28"/>
        </w:rPr>
        <w:t>п</w:t>
      </w:r>
      <w:bookmarkEnd w:id="33"/>
      <w:r>
        <w:rPr>
          <w:sz w:val="28"/>
          <w:szCs w:val="28"/>
        </w:rPr>
        <w:t>р</w:t>
      </w:r>
      <w:bookmarkStart w:id="34" w:name="OCRUncertain775"/>
      <w:r>
        <w:rPr>
          <w:sz w:val="28"/>
          <w:szCs w:val="28"/>
        </w:rPr>
        <w:t>е</w:t>
      </w:r>
      <w:bookmarkEnd w:id="34"/>
      <w:r>
        <w:rPr>
          <w:sz w:val="28"/>
          <w:szCs w:val="28"/>
        </w:rPr>
        <w:t>деления  заданий), на уровне обмена данными и др.</w:t>
      </w:r>
    </w:p>
    <w:p w:rsidR="005A3ED8" w:rsidRDefault="00192220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ED1"/>
    <w:rsid w:val="00192220"/>
    <w:rsid w:val="001B6BED"/>
    <w:rsid w:val="004F5ED1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220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192220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semiHidden/>
    <w:unhideWhenUsed/>
    <w:rsid w:val="00192220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1922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222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220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192220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semiHidden/>
    <w:unhideWhenUsed/>
    <w:rsid w:val="00192220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1922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222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file:///C:\Users\&#1042;&#1072;&#1089;&#1080;&#1083;&#1080;&#1081;\Desktop\&#1058;&#1057;&#1054;&#1048;-2021&#1075;\&#1042;&#1074;&#1077;&#1076;&#1077;&#1085;&#1080;&#1077;_files\image026.gi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8;&#1057;&#1054;&#1048;-2021&#1075;\&#1042;&#1074;&#1077;&#1076;&#1077;&#1085;&#1080;&#1077;_files\image025.gif" TargetMode="External"/><Relationship Id="rId5" Type="http://schemas.openxmlformats.org/officeDocument/2006/relationships/image" Target="file:///C:\Users\&#1042;&#1072;&#1089;&#1080;&#1083;&#1080;&#1081;\Desktop\&#1058;&#1057;&#1054;&#1048;-2021&#1075;\&#1042;&#1074;&#1077;&#1076;&#1077;&#1085;&#1080;&#1077;_files\image024.gi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892</Words>
  <Characters>5088</Characters>
  <Application>Microsoft Office Word</Application>
  <DocSecurity>0</DocSecurity>
  <Lines>42</Lines>
  <Paragraphs>11</Paragraphs>
  <ScaleCrop>false</ScaleCrop>
  <Company/>
  <LinksUpToDate>false</LinksUpToDate>
  <CharactersWithSpaces>5969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2021-03-31T05:05:00Z</dcterms:created>
  <dcterms:modified xsi:type="dcterms:W3CDTF">2021-03-31T05:06:00Z</dcterms:modified>
</cp:coreProperties>
</file>